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2E" w:rsidRPr="006A6602" w:rsidRDefault="00D71A2E" w:rsidP="00D71A2E">
      <w:pPr>
        <w:pStyle w:val="Ttulo2"/>
        <w:spacing w:line="360" w:lineRule="auto"/>
        <w:ind w:left="36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1.4 Secretaría Académica /Unidad de Igualdad de Género</w:t>
      </w:r>
    </w:p>
    <w:p w:rsidR="00D71A2E" w:rsidRPr="006A6602" w:rsidRDefault="00D71A2E" w:rsidP="00D71A2E">
      <w:pPr>
        <w:spacing w:line="360" w:lineRule="auto"/>
        <w:jc w:val="both"/>
        <w:rPr>
          <w:rFonts w:ascii="Arial" w:hAnsi="Arial" w:cs="Arial"/>
          <w:b/>
        </w:rPr>
      </w:pPr>
    </w:p>
    <w:p w:rsidR="00D71A2E" w:rsidRPr="003A1976" w:rsidRDefault="00D71A2E" w:rsidP="00D71A2E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D71A2E" w:rsidRPr="008E7EC1" w:rsidRDefault="00D71A2E" w:rsidP="00D71A2E">
      <w:pPr>
        <w:tabs>
          <w:tab w:val="left" w:pos="7620"/>
        </w:tabs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8E7EC1">
        <w:rPr>
          <w:rFonts w:ascii="Arial" w:hAnsi="Arial" w:cs="Arial"/>
        </w:rPr>
        <w:t xml:space="preserve">Dirigir las funciones y actividades de sus unidades adscritas con la finalidad de promover el incremento de la calidad educativa, a través de la implementación de programas estratégicos y estudios que tiendan al mejoramiento y desarrollo académico. </w:t>
      </w:r>
    </w:p>
    <w:p w:rsidR="00D71A2E" w:rsidRDefault="00D71A2E" w:rsidP="00D71A2E">
      <w:pPr>
        <w:tabs>
          <w:tab w:val="left" w:pos="7620"/>
        </w:tabs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8E7EC1">
        <w:rPr>
          <w:rFonts w:ascii="Arial" w:hAnsi="Arial" w:cs="Arial"/>
        </w:rPr>
        <w:t>Coordinar e impulsar la incorporación de la perspectiva de género en los programas, proyectos y actividades institucionales para favorecer la igualdad sustantiva entre mujeres y hombres en la Universidad Tecnológica de Chihuahua.</w:t>
      </w:r>
    </w:p>
    <w:p w:rsidR="00D71A2E" w:rsidRPr="003A1976" w:rsidRDefault="00D71A2E" w:rsidP="00D71A2E">
      <w:bookmarkStart w:id="0" w:name="_GoBack"/>
      <w:bookmarkEnd w:id="0"/>
    </w:p>
    <w:p w:rsidR="00D71A2E" w:rsidRPr="003D48C6" w:rsidRDefault="00D71A2E" w:rsidP="00D71A2E">
      <w:pPr>
        <w:pStyle w:val="Ttulo3"/>
        <w:spacing w:line="360" w:lineRule="auto"/>
        <w:rPr>
          <w:rFonts w:ascii="Arial" w:hAnsi="Arial" w:cs="Arial"/>
          <w:color w:val="auto"/>
        </w:rPr>
      </w:pPr>
      <w:r w:rsidRPr="003D48C6">
        <w:rPr>
          <w:rFonts w:ascii="Arial" w:hAnsi="Arial" w:cs="Arial"/>
          <w:color w:val="auto"/>
        </w:rPr>
        <w:t>Funciones: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Puntualidad en las actividades asignadas.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 xml:space="preserve">Utilizar adecuadamente el equipo y mobiliario necesario para realizar sus actividades. 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Absoluta discreción en el manejo de información considerada confidencial y de circulación restringida.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Supervisa la implementación del modelo educativo por competencias profesionales.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Apoyo en la coordinación de actividades con áreas de la institución para la formación integral del estudiante.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Análisis de información para establecer estrategias que incidan en la mejora de indicadores de la calidad educativa.</w:t>
      </w:r>
    </w:p>
    <w:p w:rsidR="00D71A2E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 xml:space="preserve">Promueve y apoya en la acreditación de los programas educativos. </w:t>
      </w:r>
    </w:p>
    <w:p w:rsidR="00D71A2E" w:rsidRPr="008E7EC1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8E7EC1">
        <w:rPr>
          <w:rFonts w:ascii="Arial" w:hAnsi="Arial" w:cs="Arial"/>
        </w:rPr>
        <w:t>Dirigir:</w:t>
      </w:r>
    </w:p>
    <w:p w:rsidR="00D71A2E" w:rsidRPr="00C50DE5" w:rsidRDefault="00D71A2E" w:rsidP="00D71A2E">
      <w:pPr>
        <w:numPr>
          <w:ilvl w:val="1"/>
          <w:numId w:val="1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Las actividades académicas que garanticen la formación integral de TSU, Ingeniería e Ingeniería Técnica.  </w:t>
      </w:r>
    </w:p>
    <w:p w:rsidR="00D71A2E" w:rsidRDefault="00D71A2E" w:rsidP="00D71A2E">
      <w:pPr>
        <w:numPr>
          <w:ilvl w:val="1"/>
          <w:numId w:val="1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Coordinar y supervisar las actividades de direcciones de carrera y Unidades académicas, la subdirección de servicios escolares y servicios académicos; departamentos: Técnico – pedagógico, de </w:t>
      </w:r>
      <w:r w:rsidRPr="00C50DE5">
        <w:rPr>
          <w:rFonts w:ascii="Arial" w:hAnsi="Arial" w:cs="Arial"/>
        </w:rPr>
        <w:lastRenderedPageBreak/>
        <w:t>talleres y laboratorios; coordinaciones de: tutoría y psicología e idiomas inglés y francés, así como centro certificador DELF.</w:t>
      </w:r>
    </w:p>
    <w:p w:rsidR="00D71A2E" w:rsidRPr="00C50DE5" w:rsidRDefault="00D71A2E" w:rsidP="00D71A2E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Coordinar: </w:t>
      </w:r>
    </w:p>
    <w:p w:rsidR="00D71A2E" w:rsidRPr="00C50DE5" w:rsidRDefault="00D71A2E" w:rsidP="00D71A2E">
      <w:pPr>
        <w:numPr>
          <w:ilvl w:val="1"/>
          <w:numId w:val="1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En conjunto con </w:t>
      </w:r>
      <w:r>
        <w:rPr>
          <w:rFonts w:ascii="Arial" w:hAnsi="Arial" w:cs="Arial"/>
        </w:rPr>
        <w:t>las Direcciones de carrera</w:t>
      </w:r>
      <w:r w:rsidRPr="00C50DE5">
        <w:rPr>
          <w:rFonts w:ascii="Arial" w:hAnsi="Arial" w:cs="Arial"/>
        </w:rPr>
        <w:t xml:space="preserve"> y Unidades académicas los estudios de factibilidad y de análisis situacional del trabajo.</w:t>
      </w:r>
    </w:p>
    <w:p w:rsidR="00D71A2E" w:rsidRPr="00C50DE5" w:rsidRDefault="00D71A2E" w:rsidP="00D71A2E">
      <w:pPr>
        <w:numPr>
          <w:ilvl w:val="1"/>
          <w:numId w:val="1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La realización de reuniones y talleres para la actualización de planes y programas de estudio de todas las carreras.   </w:t>
      </w:r>
    </w:p>
    <w:p w:rsidR="00D71A2E" w:rsidRDefault="00D71A2E" w:rsidP="00D71A2E">
      <w:pPr>
        <w:numPr>
          <w:ilvl w:val="1"/>
          <w:numId w:val="14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Con las Direcciones de Carrera </w:t>
      </w:r>
      <w:r w:rsidRPr="00C50DE5">
        <w:rPr>
          <w:rFonts w:ascii="Arial" w:hAnsi="Arial" w:cs="Arial"/>
        </w:rPr>
        <w:t>y Unidades académicas la elaboración de programas para la obtención de recursos extraordinarios.</w:t>
      </w:r>
    </w:p>
    <w:p w:rsidR="00D71A2E" w:rsidRPr="00C50DE5" w:rsidRDefault="00D71A2E" w:rsidP="00D71A2E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>Elaborar:</w:t>
      </w:r>
    </w:p>
    <w:p w:rsidR="00D71A2E" w:rsidRPr="00C50DE5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>Conjuntamente con las áreas académicas y administrativas, el calendario anual de actividades,</w:t>
      </w:r>
    </w:p>
    <w:p w:rsidR="00D71A2E" w:rsidRPr="00C50DE5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>El programa operativo anual académico,</w:t>
      </w:r>
    </w:p>
    <w:p w:rsidR="00D71A2E" w:rsidRPr="00C50DE5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>La propuesta del área académica para el programa integral de fortalecimiento institucional (PIFI).</w:t>
      </w:r>
    </w:p>
    <w:p w:rsidR="00D71A2E" w:rsidRPr="00C50DE5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Propuesta de capacitación y actualización académica. </w:t>
      </w:r>
    </w:p>
    <w:p w:rsidR="00D71A2E" w:rsidRPr="00C50DE5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las Direcciones de carrera</w:t>
      </w:r>
      <w:r w:rsidRPr="00C50DE5">
        <w:rPr>
          <w:rFonts w:ascii="Arial" w:hAnsi="Arial" w:cs="Arial"/>
        </w:rPr>
        <w:t>, la programación de las actividades académicas y técnicas.</w:t>
      </w:r>
    </w:p>
    <w:p w:rsidR="00D71A2E" w:rsidRDefault="00D71A2E" w:rsidP="00D71A2E">
      <w:pPr>
        <w:numPr>
          <w:ilvl w:val="1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C50DE5">
        <w:rPr>
          <w:rFonts w:ascii="Arial" w:hAnsi="Arial" w:cs="Arial"/>
        </w:rPr>
        <w:t>Proyectos, programas y actividades relacionadas con el aspecto académico.</w:t>
      </w:r>
    </w:p>
    <w:p w:rsidR="00D71A2E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Participar en el comité de becas y adquisiciones.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 xml:space="preserve">Validar los programas de actualización </w:t>
      </w:r>
      <w:r>
        <w:rPr>
          <w:rFonts w:ascii="Arial" w:hAnsi="Arial" w:cs="Arial"/>
        </w:rPr>
        <w:t>personal docente</w:t>
      </w:r>
      <w:r w:rsidRPr="00C50DE5">
        <w:rPr>
          <w:rFonts w:ascii="Arial" w:hAnsi="Arial" w:cs="Arial"/>
        </w:rPr>
        <w:t>, que le sean propuestos por el departamento técnico - pedagógico.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Evaluar el desempeño del personal directivo a su cargo.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Propiciar un clima de confianza laboral en las áreas de su competencia.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Supervisar la aplicación del EXANI-II para el ingreso de</w:t>
      </w:r>
      <w:r>
        <w:rPr>
          <w:rFonts w:ascii="Arial" w:hAnsi="Arial" w:cs="Arial"/>
        </w:rPr>
        <w:t>l alumnado</w:t>
      </w:r>
      <w:r w:rsidRPr="00C50DE5">
        <w:rPr>
          <w:rFonts w:ascii="Arial" w:hAnsi="Arial" w:cs="Arial"/>
        </w:rPr>
        <w:t>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Participar en el sistema de mejora continua y el Sistema de Gestión de Calidad.</w:t>
      </w:r>
    </w:p>
    <w:p w:rsidR="00D71A2E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t>Supervisar el cumplimiento de la normatividad del sistema de Gestión de Calidad en las áreas a su cargo.</w:t>
      </w:r>
    </w:p>
    <w:p w:rsidR="00D71A2E" w:rsidRPr="00C50DE5" w:rsidRDefault="00D71A2E" w:rsidP="00D71A2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C50DE5">
        <w:rPr>
          <w:rFonts w:ascii="Arial" w:hAnsi="Arial" w:cs="Arial"/>
        </w:rPr>
        <w:lastRenderedPageBreak/>
        <w:t>Capacitarse Activamente.</w:t>
      </w:r>
    </w:p>
    <w:p w:rsidR="00D71A2E" w:rsidRPr="008E7EC1" w:rsidRDefault="00D71A2E" w:rsidP="00D71A2E">
      <w:pPr>
        <w:numPr>
          <w:ilvl w:val="0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8E7EC1">
        <w:rPr>
          <w:rFonts w:ascii="Arial" w:hAnsi="Arial" w:cs="Arial"/>
        </w:rPr>
        <w:t>Dirigir y coordinar acciones que contribuyan las condiciones laborales entre mujeres y hombres, mediante la incorporación de la perspectiva de género en los programas de acción de la Universidad.</w:t>
      </w:r>
    </w:p>
    <w:p w:rsidR="00D71A2E" w:rsidRDefault="00D71A2E" w:rsidP="00D71A2E">
      <w:pPr>
        <w:numPr>
          <w:ilvl w:val="0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8E7EC1">
        <w:rPr>
          <w:rFonts w:ascii="Arial" w:hAnsi="Arial" w:cs="Arial"/>
        </w:rPr>
        <w:t>Proponer políticas y establecer estrategias enfocadas en los cinco ejes fundamentales de la Unidad de Igualdad de Género.</w:t>
      </w:r>
    </w:p>
    <w:p w:rsidR="00D71A2E" w:rsidRDefault="00D71A2E" w:rsidP="00D71A2E">
      <w:pPr>
        <w:numPr>
          <w:ilvl w:val="0"/>
          <w:numId w:val="15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las dos coordinaciones que existen en la Unidad de Igualdad de Género. </w:t>
      </w:r>
    </w:p>
    <w:p w:rsidR="00D71A2E" w:rsidRDefault="00D71A2E" w:rsidP="00D71A2E">
      <w:pPr>
        <w:spacing w:line="360" w:lineRule="auto"/>
        <w:ind w:left="720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-Coordinación 1: Coordinar la capacitación, difusión y vinculación del programa.  </w:t>
      </w:r>
    </w:p>
    <w:p w:rsidR="00D71A2E" w:rsidRPr="008E7EC1" w:rsidRDefault="00D71A2E" w:rsidP="00D71A2E">
      <w:pPr>
        <w:spacing w:line="360" w:lineRule="auto"/>
        <w:ind w:left="720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-Coordinación 2: Coordinar la planeación e incorporación de la perspectiva de género en los programas educativos. </w:t>
      </w:r>
    </w:p>
    <w:p w:rsidR="00D71A2E" w:rsidRDefault="00D71A2E" w:rsidP="00D71A2E">
      <w:pPr>
        <w:rPr>
          <w:rFonts w:ascii="Arial" w:hAnsi="Arial" w:cs="Arial"/>
        </w:rPr>
      </w:pPr>
    </w:p>
    <w:p w:rsidR="00D71A2E" w:rsidRDefault="00D71A2E" w:rsidP="00D71A2E">
      <w:pPr>
        <w:rPr>
          <w:rFonts w:ascii="Arial" w:hAnsi="Arial" w:cs="Arial"/>
        </w:rPr>
      </w:pPr>
    </w:p>
    <w:p w:rsidR="00651018" w:rsidRPr="0005580A" w:rsidRDefault="00651018" w:rsidP="00D71A2E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5F51CF"/>
    <w:multiLevelType w:val="hybridMultilevel"/>
    <w:tmpl w:val="891A1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11AB"/>
    <w:multiLevelType w:val="hybridMultilevel"/>
    <w:tmpl w:val="1004B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67A2"/>
    <w:multiLevelType w:val="hybridMultilevel"/>
    <w:tmpl w:val="E9B67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63C5"/>
    <w:multiLevelType w:val="hybridMultilevel"/>
    <w:tmpl w:val="A2426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C0A"/>
    <w:multiLevelType w:val="hybridMultilevel"/>
    <w:tmpl w:val="17EE6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A6DBC"/>
    <w:multiLevelType w:val="hybridMultilevel"/>
    <w:tmpl w:val="14C63EA8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0E15A3"/>
    <w:multiLevelType w:val="hybridMultilevel"/>
    <w:tmpl w:val="7118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6078"/>
    <w:multiLevelType w:val="hybridMultilevel"/>
    <w:tmpl w:val="6638E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D8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61BC"/>
    <w:multiLevelType w:val="hybridMultilevel"/>
    <w:tmpl w:val="64E06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310E4"/>
    <w:multiLevelType w:val="hybridMultilevel"/>
    <w:tmpl w:val="44F02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D8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0F57BF"/>
    <w:rsid w:val="001A3D88"/>
    <w:rsid w:val="001B6239"/>
    <w:rsid w:val="001F5D68"/>
    <w:rsid w:val="00277FD8"/>
    <w:rsid w:val="003D48C6"/>
    <w:rsid w:val="003E5231"/>
    <w:rsid w:val="005230F7"/>
    <w:rsid w:val="00581A43"/>
    <w:rsid w:val="005C50D6"/>
    <w:rsid w:val="00651018"/>
    <w:rsid w:val="00882826"/>
    <w:rsid w:val="00A3135A"/>
    <w:rsid w:val="00D71A2E"/>
    <w:rsid w:val="00D949F9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E0D5-F011-44CD-9F66-8E49EF4C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3</cp:revision>
  <dcterms:created xsi:type="dcterms:W3CDTF">2020-08-12T01:56:00Z</dcterms:created>
  <dcterms:modified xsi:type="dcterms:W3CDTF">2020-08-12T01:56:00Z</dcterms:modified>
</cp:coreProperties>
</file>