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88" w:rsidRPr="006A6602" w:rsidRDefault="001A3D88" w:rsidP="001A3D88">
      <w:pPr>
        <w:pStyle w:val="Textoindependiente2"/>
        <w:numPr>
          <w:ilvl w:val="1"/>
          <w:numId w:val="1"/>
        </w:numPr>
        <w:spacing w:line="360" w:lineRule="auto"/>
        <w:rPr>
          <w:b/>
          <w:bCs w:val="0"/>
          <w:sz w:val="24"/>
        </w:rPr>
      </w:pPr>
      <w:bookmarkStart w:id="0" w:name="_GoBack"/>
      <w:r w:rsidRPr="006A6602">
        <w:rPr>
          <w:b/>
          <w:bCs w:val="0"/>
          <w:sz w:val="24"/>
        </w:rPr>
        <w:t>Dirección de Administración y Finanzas</w:t>
      </w:r>
    </w:p>
    <w:bookmarkEnd w:id="0"/>
    <w:p w:rsidR="001A3D88" w:rsidRPr="006A6602" w:rsidRDefault="001A3D88" w:rsidP="001A3D88">
      <w:pPr>
        <w:pStyle w:val="Textoindependiente2"/>
        <w:spacing w:line="360" w:lineRule="auto"/>
        <w:rPr>
          <w:b/>
          <w:bCs w:val="0"/>
          <w:sz w:val="24"/>
          <w:u w:val="single"/>
        </w:rPr>
      </w:pPr>
    </w:p>
    <w:p w:rsidR="001A3D88" w:rsidRPr="006A6602" w:rsidRDefault="001A3D88" w:rsidP="001A3D88">
      <w:pPr>
        <w:pStyle w:val="Textoindependiente2"/>
        <w:spacing w:line="360" w:lineRule="auto"/>
        <w:rPr>
          <w:b/>
          <w:sz w:val="24"/>
        </w:rPr>
      </w:pPr>
      <w:r w:rsidRPr="006A6602">
        <w:rPr>
          <w:b/>
          <w:sz w:val="24"/>
        </w:rPr>
        <w:t>Objetivo:</w:t>
      </w:r>
    </w:p>
    <w:p w:rsidR="001A3D88" w:rsidRPr="003A1976" w:rsidRDefault="001A3D88" w:rsidP="001A3D88">
      <w:pPr>
        <w:pStyle w:val="Textoindependiente2"/>
        <w:spacing w:line="360" w:lineRule="auto"/>
        <w:rPr>
          <w:sz w:val="24"/>
        </w:rPr>
      </w:pPr>
      <w:r w:rsidRPr="006A6602">
        <w:rPr>
          <w:sz w:val="24"/>
        </w:rPr>
        <w:t>Gestionar los recursos financieros y materiales con apego a la normatividad aplicable, a fin de apoyar el cumplimiento de los objetivos y programas de cada área que conforma la Universidad.</w:t>
      </w:r>
    </w:p>
    <w:p w:rsidR="001A3D88" w:rsidRPr="006A6602" w:rsidRDefault="001A3D88" w:rsidP="001A3D88">
      <w:pPr>
        <w:pStyle w:val="Textoindependiente2"/>
        <w:spacing w:line="360" w:lineRule="auto"/>
        <w:rPr>
          <w:b/>
          <w:sz w:val="24"/>
        </w:rPr>
      </w:pPr>
      <w:r>
        <w:rPr>
          <w:b/>
          <w:sz w:val="24"/>
        </w:rPr>
        <w:t>Funciones: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Elaboración de manuales administrativos y verificar su cumplimiento.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Elaboración, ejercicio y gestión del presupuesto conforme a los lineamientos aplicables.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 xml:space="preserve">Enlace con la </w:t>
      </w:r>
      <w:proofErr w:type="spellStart"/>
      <w:r w:rsidRPr="006A6602">
        <w:rPr>
          <w:rFonts w:ascii="Arial" w:hAnsi="Arial" w:cs="Arial"/>
          <w:bCs/>
        </w:rPr>
        <w:t>CGUTyP</w:t>
      </w:r>
      <w:proofErr w:type="spellEnd"/>
      <w:r w:rsidRPr="006A6602">
        <w:rPr>
          <w:rFonts w:ascii="Arial" w:hAnsi="Arial" w:cs="Arial"/>
          <w:bCs/>
        </w:rPr>
        <w:t>, Secretaría de Hacienda, Secretaría de Educación y demás dependencias afines a la institución.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Organizar los mecanismos de direcciones administrativas de control y evaluación que faciliten el funcionamiento y cumplimiento de la normatividad aplicable a la Universidad Tecnológica de Chihuahua.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Atender y resolver los problemas de trabajo del personal administrativo y docente.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Presentar periódicamente reportes a rectoría de actividades de la Dirección.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Ejercer el presupuesto autorizado de la Universidad Tecnológica, conforme a las normas establecidas.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Coadyuvar con el Departamento de Planeación, Evaluación y Sistemas de la Universidad Tecnológica en la elaboración del programa operativo anual con base a las normas y lineamientos e instancias de competencia.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Establecer los procedimientos para la administración de los recursos de la Universidad Tecnológica conforme a la normatividad aplicable.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Crear estrategias para la eficiencia del recurso con el que cuenta la institución.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Operación y control de movimientos bancarios.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Autorización de comprobaciones de gastos y cajas chicas.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Firma de cheques.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lastRenderedPageBreak/>
        <w:t>La relación de necesidades de recursos humanos, financieros, materiales y servicios requeridos para lograr los objetivos y metas del programa operativo anual.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Gestiones extraordinarias requeridas para el correcto funcionamiento de la Universidad.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Capacitarse Activamente.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Participar en el Sistema de Gestión de la Calidad, para la mejora continua institucional.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Las no previstas y que estén dentro del alcance de la naturaleza de las funciones del área.</w:t>
      </w:r>
    </w:p>
    <w:p w:rsidR="001A3D88" w:rsidRDefault="001A3D88" w:rsidP="001A3D88">
      <w:pPr>
        <w:spacing w:line="360" w:lineRule="auto"/>
        <w:rPr>
          <w:rFonts w:ascii="Arial" w:hAnsi="Arial" w:cs="Arial"/>
          <w:b/>
        </w:rPr>
      </w:pPr>
    </w:p>
    <w:p w:rsidR="00651018" w:rsidRPr="0005580A" w:rsidRDefault="00651018" w:rsidP="001A3D88">
      <w:pPr>
        <w:cnfStyle w:val="000010000000" w:firstRow="0" w:lastRow="0" w:firstColumn="0" w:lastColumn="0" w:oddVBand="1" w:evenVBand="0" w:oddHBand="0" w:evenHBand="0" w:firstRowFirstColumn="0" w:firstRowLastColumn="0" w:lastRowFirstColumn="0" w:lastRowLastColumn="0"/>
      </w:pPr>
    </w:p>
    <w:sectPr w:rsidR="00651018" w:rsidRPr="000558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6438"/>
    <w:multiLevelType w:val="multilevel"/>
    <w:tmpl w:val="3C7E1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A944B30"/>
    <w:multiLevelType w:val="hybridMultilevel"/>
    <w:tmpl w:val="8DF68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07B9E"/>
    <w:multiLevelType w:val="hybridMultilevel"/>
    <w:tmpl w:val="B5D08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12731"/>
    <w:multiLevelType w:val="hybridMultilevel"/>
    <w:tmpl w:val="5E707D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7509E"/>
    <w:multiLevelType w:val="hybridMultilevel"/>
    <w:tmpl w:val="E5E295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18"/>
    <w:rsid w:val="0005580A"/>
    <w:rsid w:val="001A3D88"/>
    <w:rsid w:val="001B6239"/>
    <w:rsid w:val="001F5D68"/>
    <w:rsid w:val="00277FD8"/>
    <w:rsid w:val="005C50D6"/>
    <w:rsid w:val="00651018"/>
    <w:rsid w:val="00882826"/>
    <w:rsid w:val="00A3135A"/>
    <w:rsid w:val="00D9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51018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28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10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01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51018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51018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651018"/>
    <w:rPr>
      <w:rFonts w:ascii="Arial" w:eastAsia="Times New Roman" w:hAnsi="Arial" w:cs="Arial"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51018"/>
    <w:pPr>
      <w:ind w:left="708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828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51018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28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10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01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51018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51018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651018"/>
    <w:rPr>
      <w:rFonts w:ascii="Arial" w:eastAsia="Times New Roman" w:hAnsi="Arial" w:cs="Arial"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51018"/>
    <w:pPr>
      <w:ind w:left="708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828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55A1-8DFD-4DAC-A7B9-61E11888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ALVAREZ</dc:creator>
  <cp:lastModifiedBy>ALEJANDRA ALVAREZ</cp:lastModifiedBy>
  <cp:revision>2</cp:revision>
  <dcterms:created xsi:type="dcterms:W3CDTF">2020-08-12T01:52:00Z</dcterms:created>
  <dcterms:modified xsi:type="dcterms:W3CDTF">2020-08-12T01:52:00Z</dcterms:modified>
</cp:coreProperties>
</file>