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</w:tblGrid>
      <w:tr w:rsidR="0063209B" w:rsidTr="0056502E">
        <w:trPr>
          <w:tblCellSpacing w:w="15" w:type="dxa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09B" w:rsidRDefault="00372E8C" w:rsidP="005650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 w:rsidR="0056502E" w:rsidRPr="0056502E">
              <w:rPr>
                <w:rFonts w:eastAsia="Times New Roman"/>
                <w:noProof/>
              </w:rPr>
              <w:drawing>
                <wp:inline distT="0" distB="0" distL="0" distR="0" wp14:anchorId="560FBBCC" wp14:editId="34A46BCF">
                  <wp:extent cx="1114425" cy="1047750"/>
                  <wp:effectExtent l="19050" t="0" r="9525" b="0"/>
                  <wp:docPr id="1" name="Imagen 1" descr="C:\Users\glopezd\Desktop\utch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opezd\Desktop\u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6"/>
      </w:tblGrid>
      <w:tr w:rsidR="0063209B">
        <w:trPr>
          <w:tblCellSpacing w:w="0" w:type="dxa"/>
          <w:jc w:val="center"/>
        </w:trPr>
        <w:tc>
          <w:tcPr>
            <w:tcW w:w="4770" w:type="dxa"/>
            <w:shd w:val="clear" w:color="auto" w:fill="203D71"/>
            <w:vAlign w:val="center"/>
            <w:hideMark/>
          </w:tcPr>
          <w:p w:rsidR="0063209B" w:rsidRDefault="00372E8C">
            <w:pPr>
              <w:jc w:val="center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Style w:val="Textoennegrita"/>
                <w:rFonts w:eastAsia="Times New Roman"/>
                <w:color w:val="FFFFFF"/>
                <w:sz w:val="21"/>
                <w:szCs w:val="21"/>
              </w:rPr>
              <w:t>UNIVERSIDAD TECNOLÓGICA DE CHIHUAHUA</w:t>
            </w:r>
          </w:p>
        </w:tc>
      </w:tr>
      <w:tr w:rsidR="006320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209B" w:rsidRDefault="00372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Programa para el Desarrollo Profesional Docente, para el tipo Superior</w:t>
            </w:r>
          </w:p>
        </w:tc>
      </w:tr>
      <w:tr w:rsidR="006320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209B" w:rsidRDefault="00372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Informe Financiero Parcial N° 14036</w:t>
            </w:r>
          </w:p>
        </w:tc>
      </w:tr>
      <w:tr w:rsidR="006320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209B" w:rsidRDefault="00372E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 corte al : 30/9/2017</w:t>
            </w:r>
          </w:p>
        </w:tc>
      </w:tr>
    </w:tbl>
    <w:p w:rsidR="0063209B" w:rsidRDefault="0063209B">
      <w:pPr>
        <w:spacing w:after="240"/>
        <w:rPr>
          <w:rFonts w:eastAsia="Times New Roman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124"/>
        <w:gridCol w:w="632"/>
        <w:gridCol w:w="913"/>
        <w:gridCol w:w="645"/>
        <w:gridCol w:w="733"/>
        <w:gridCol w:w="619"/>
        <w:gridCol w:w="505"/>
        <w:gridCol w:w="820"/>
        <w:gridCol w:w="726"/>
        <w:gridCol w:w="612"/>
        <w:gridCol w:w="505"/>
        <w:gridCol w:w="358"/>
        <w:gridCol w:w="385"/>
        <w:gridCol w:w="659"/>
        <w:gridCol w:w="626"/>
        <w:gridCol w:w="599"/>
        <w:gridCol w:w="632"/>
        <w:gridCol w:w="492"/>
        <w:gridCol w:w="647"/>
      </w:tblGrid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Convocatoria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Clave del Anexo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Equipo de Cómputo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Laboratorio y Experimentación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Maquinaria y Equipo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Acervo Bibliográfico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Cuota de Instalación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Cuota Mensual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Cuota Compensatoria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Cuota de Manutención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Transporte y Viáticos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Bienes Muebles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Otros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Unico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Gastos de Publicación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Servicios Educativos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Visitas Congresos Reuniones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Contratos Becas Honorarios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Patentes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Reconocimiento a Perfil Deseable y Apoyo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DSA/103.5/15/10389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$ 8835.34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$ 14024.40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$ 22859.74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Reconocimiento a Perfil Deseable y Apoyo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DSA/103.5/15/1599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$ 10073.06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$ 12283.02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$ 22356.08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Reconocimiento a Perfil Deseable y Apoyo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DSA/103.5/15/8718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$ 111688.85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$ 111688.85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Apoyo a la Incorporación de Nuevos PTC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DSA/103.5/15/7341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$ 65840.62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$ 174242.29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$ 240082.91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Beca para estudios de posgrado de alta calidad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DSA/103.5/14/11208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$ 22643.80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$ 22643.8</w:t>
            </w:r>
          </w:p>
        </w:tc>
      </w:tr>
      <w:tr w:rsidR="00BF63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Total por Rubro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63209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$ 196,43</w:t>
            </w:r>
            <w:r>
              <w:rPr>
                <w:rFonts w:eastAsia="Times New Roman"/>
                <w:sz w:val="17"/>
                <w:szCs w:val="17"/>
              </w:rPr>
              <w:lastRenderedPageBreak/>
              <w:t>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>$ 26,307.42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$ 174,242</w:t>
            </w:r>
            <w:r>
              <w:rPr>
                <w:rFonts w:eastAsia="Times New Roman"/>
                <w:sz w:val="17"/>
                <w:szCs w:val="17"/>
              </w:rPr>
              <w:lastRenderedPageBreak/>
              <w:t>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</w:t>
            </w:r>
            <w:r>
              <w:rPr>
                <w:rFonts w:eastAsia="Times New Roman"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>$ 0.0</w:t>
            </w:r>
            <w:r>
              <w:rPr>
                <w:rFonts w:eastAsia="Times New Roman"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$ 22,643.</w:t>
            </w:r>
            <w:r>
              <w:rPr>
                <w:rFonts w:eastAsia="Times New Roman"/>
                <w:sz w:val="17"/>
                <w:szCs w:val="17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09B" w:rsidRDefault="00372E8C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$ 419,63</w:t>
            </w:r>
            <w:r>
              <w:rPr>
                <w:rFonts w:eastAsia="Times New Roman"/>
                <w:sz w:val="17"/>
                <w:szCs w:val="17"/>
              </w:rPr>
              <w:lastRenderedPageBreak/>
              <w:t>1.38</w:t>
            </w:r>
          </w:p>
        </w:tc>
      </w:tr>
    </w:tbl>
    <w:p w:rsidR="0063209B" w:rsidRDefault="00372E8C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3"/>
        <w:gridCol w:w="2995"/>
        <w:gridCol w:w="3002"/>
      </w:tblGrid>
      <w:tr w:rsidR="0063209B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63209B" w:rsidRDefault="00BF633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pict>
                <v:rect id="_x0000_i1025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63209B" w:rsidRDefault="00BF633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pict>
                <v:rect id="_x0000_i1026" style="width:.05pt;height:1.5pt" o:hrpct="800" o:hralign="center" o:hrstd="t" o:hr="t" fillcolor="#a0a0a0" stroked="f"/>
              </w:pict>
            </w:r>
          </w:p>
        </w:tc>
        <w:tc>
          <w:tcPr>
            <w:tcW w:w="3000" w:type="dxa"/>
            <w:vAlign w:val="center"/>
            <w:hideMark/>
          </w:tcPr>
          <w:p w:rsidR="0063209B" w:rsidRDefault="00BF633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pict>
                <v:rect id="_x0000_i1027" style="width:.05pt;height:1.5pt" o:hrpct="800" o:hralign="center" o:hrstd="t" o:hr="t" fillcolor="#a0a0a0" stroked="f"/>
              </w:pict>
            </w:r>
          </w:p>
        </w:tc>
      </w:tr>
      <w:tr w:rsidR="0063209B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63209B" w:rsidRDefault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GUERRERO LOPEZ DIAZ </w:t>
            </w:r>
          </w:p>
        </w:tc>
        <w:tc>
          <w:tcPr>
            <w:tcW w:w="3000" w:type="dxa"/>
            <w:vAlign w:val="center"/>
            <w:hideMark/>
          </w:tcPr>
          <w:p w:rsidR="0063209B" w:rsidRDefault="00DC11E0" w:rsidP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C.P. RICARDO GUEVARA V.</w:t>
            </w:r>
          </w:p>
        </w:tc>
        <w:tc>
          <w:tcPr>
            <w:tcW w:w="3000" w:type="dxa"/>
            <w:vAlign w:val="center"/>
            <w:hideMark/>
          </w:tcPr>
          <w:p w:rsidR="0063209B" w:rsidRDefault="00DC11E0" w:rsidP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M.A. HERIBERTO FLORES G.</w:t>
            </w:r>
          </w:p>
        </w:tc>
      </w:tr>
      <w:tr w:rsidR="00DC11E0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:rsidR="00DC11E0" w:rsidRDefault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COORDINADOR DE FONDOS</w:t>
            </w:r>
          </w:p>
        </w:tc>
        <w:tc>
          <w:tcPr>
            <w:tcW w:w="3000" w:type="dxa"/>
            <w:vAlign w:val="center"/>
            <w:hideMark/>
          </w:tcPr>
          <w:p w:rsidR="00DC11E0" w:rsidRDefault="00DC11E0" w:rsidP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DIRECTOR DE ADMON Y FINANZAS</w:t>
            </w:r>
          </w:p>
        </w:tc>
        <w:tc>
          <w:tcPr>
            <w:tcW w:w="3000" w:type="dxa"/>
            <w:vAlign w:val="center"/>
            <w:hideMark/>
          </w:tcPr>
          <w:p w:rsidR="00DC11E0" w:rsidRDefault="00DC11E0" w:rsidP="00DC11E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RECTOR</w:t>
            </w:r>
          </w:p>
        </w:tc>
      </w:tr>
    </w:tbl>
    <w:p w:rsidR="0063209B" w:rsidRDefault="0063209B">
      <w:pPr>
        <w:rPr>
          <w:rFonts w:eastAsia="Times New Roman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</w:tblGrid>
      <w:tr w:rsidR="00632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09B" w:rsidRDefault="00372E8C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DAF/PROMEP11/03</w:t>
            </w:r>
          </w:p>
        </w:tc>
      </w:tr>
    </w:tbl>
    <w:p w:rsidR="0063209B" w:rsidRDefault="0063209B">
      <w:pPr>
        <w:spacing w:after="240"/>
        <w:rPr>
          <w:rFonts w:eastAsia="Times New Roman"/>
        </w:rPr>
      </w:pPr>
      <w:bookmarkStart w:id="0" w:name="_GoBack"/>
      <w:bookmarkEnd w:id="0"/>
    </w:p>
    <w:sectPr w:rsidR="0063209B" w:rsidSect="00FD2F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B3E20"/>
    <w:rsid w:val="00372E8C"/>
    <w:rsid w:val="0056502E"/>
    <w:rsid w:val="0063209B"/>
    <w:rsid w:val="007B3E20"/>
    <w:rsid w:val="008111E5"/>
    <w:rsid w:val="00BF633B"/>
    <w:rsid w:val="00DC11E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DA55E284-91FC-4926-B499-4F76F812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9B"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rsid w:val="0063209B"/>
    <w:pPr>
      <w:spacing w:before="100" w:beforeAutospacing="1" w:after="100" w:afterAutospacing="1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sid w:val="0063209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glopezd</dc:creator>
  <cp:lastModifiedBy>Comunicacion</cp:lastModifiedBy>
  <cp:revision>6</cp:revision>
  <cp:lastPrinted>2017-10-04T16:35:00Z</cp:lastPrinted>
  <dcterms:created xsi:type="dcterms:W3CDTF">2017-10-04T15:32:00Z</dcterms:created>
  <dcterms:modified xsi:type="dcterms:W3CDTF">2017-10-09T14:35:00Z</dcterms:modified>
</cp:coreProperties>
</file>