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5" w:rsidRPr="0096471A" w:rsidRDefault="008F2D44" w:rsidP="00FB39A5">
      <w:pPr>
        <w:jc w:val="both"/>
        <w:rPr>
          <w:rFonts w:ascii="Arial Narrow" w:hAnsi="Arial Narrow"/>
          <w:sz w:val="28"/>
          <w:szCs w:val="28"/>
        </w:rPr>
      </w:pPr>
      <w:r w:rsidRPr="0096471A">
        <w:rPr>
          <w:rFonts w:ascii="Arial Narrow" w:hAnsi="Arial Narrow"/>
          <w:sz w:val="28"/>
          <w:szCs w:val="28"/>
        </w:rPr>
        <w:t>El Informe de Rectoría realizado el 30 de marzo del 2016 no se encuentra en el archivo de la Universidad (ni físico ni digital), hecho atribuible a personal de la anterior administración que ya no labora en la institución.</w:t>
      </w:r>
    </w:p>
    <w:p w:rsidR="00FB39A5" w:rsidRDefault="00FB39A5" w:rsidP="00FB39A5">
      <w:pPr>
        <w:jc w:val="both"/>
      </w:pPr>
    </w:p>
    <w:sectPr w:rsidR="00FB39A5" w:rsidSect="00202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B39A5"/>
    <w:rsid w:val="00202CE0"/>
    <w:rsid w:val="008F2D44"/>
    <w:rsid w:val="0096471A"/>
    <w:rsid w:val="00C549CA"/>
    <w:rsid w:val="00FB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2017-08-31T19:57:00Z</dcterms:created>
  <dcterms:modified xsi:type="dcterms:W3CDTF">2017-08-31T20:26:00Z</dcterms:modified>
</cp:coreProperties>
</file>