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0F" w:rsidRPr="00370225" w:rsidRDefault="00096C6E" w:rsidP="00370225">
      <w:pPr>
        <w:jc w:val="both"/>
        <w:rPr>
          <w:rFonts w:ascii="Arial" w:hAnsi="Arial" w:cs="Arial"/>
          <w:sz w:val="24"/>
          <w:szCs w:val="24"/>
        </w:rPr>
      </w:pPr>
      <w:r w:rsidRPr="00370225">
        <w:rPr>
          <w:rFonts w:ascii="Arial" w:hAnsi="Arial" w:cs="Arial"/>
          <w:sz w:val="24"/>
          <w:szCs w:val="24"/>
        </w:rPr>
        <w:t xml:space="preserve">En el ejercicio 2017 no se realizó Informe en Materia de Protección de Datos Personales en virtud de la transición a la nueva legislación. </w:t>
      </w:r>
    </w:p>
    <w:sectPr w:rsidR="00637B0F" w:rsidRPr="00370225" w:rsidSect="00BD0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096C6E"/>
    <w:rsid w:val="00096C6E"/>
    <w:rsid w:val="00370225"/>
    <w:rsid w:val="00637B0F"/>
    <w:rsid w:val="00BD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</cp:revision>
  <dcterms:created xsi:type="dcterms:W3CDTF">2018-03-13T02:12:00Z</dcterms:created>
  <dcterms:modified xsi:type="dcterms:W3CDTF">2018-03-13T02:14:00Z</dcterms:modified>
</cp:coreProperties>
</file>