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5A" w:rsidRDefault="0099255A" w:rsidP="0099255A">
      <w:pPr>
        <w:jc w:val="center"/>
        <w:rPr>
          <w:b/>
          <w:sz w:val="96"/>
          <w:szCs w:val="96"/>
        </w:rPr>
      </w:pPr>
    </w:p>
    <w:p w:rsidR="0099255A" w:rsidRDefault="0099255A" w:rsidP="0099255A">
      <w:pPr>
        <w:jc w:val="center"/>
        <w:rPr>
          <w:b/>
          <w:sz w:val="96"/>
          <w:szCs w:val="96"/>
        </w:rPr>
      </w:pPr>
    </w:p>
    <w:p w:rsidR="00BD6ECA" w:rsidRPr="0099255A" w:rsidRDefault="0099255A" w:rsidP="0099255A">
      <w:pPr>
        <w:jc w:val="center"/>
        <w:rPr>
          <w:b/>
          <w:sz w:val="96"/>
          <w:szCs w:val="96"/>
        </w:rPr>
      </w:pPr>
      <w:r w:rsidRPr="0099255A">
        <w:rPr>
          <w:b/>
          <w:sz w:val="96"/>
          <w:szCs w:val="96"/>
        </w:rPr>
        <w:t xml:space="preserve">En el </w:t>
      </w:r>
      <w:r w:rsidR="00970CD6">
        <w:rPr>
          <w:b/>
          <w:sz w:val="96"/>
          <w:szCs w:val="96"/>
        </w:rPr>
        <w:t>tercer trimestre de 2017</w:t>
      </w:r>
      <w:r w:rsidRPr="0099255A">
        <w:rPr>
          <w:b/>
          <w:sz w:val="96"/>
          <w:szCs w:val="96"/>
        </w:rPr>
        <w:t xml:space="preserve"> no hubo actas de consejo</w:t>
      </w:r>
      <w:bookmarkStart w:id="0" w:name="_GoBack"/>
      <w:bookmarkEnd w:id="0"/>
      <w:r w:rsidRPr="0099255A">
        <w:rPr>
          <w:b/>
          <w:sz w:val="96"/>
          <w:szCs w:val="96"/>
        </w:rPr>
        <w:t>.</w:t>
      </w:r>
    </w:p>
    <w:sectPr w:rsidR="00BD6ECA" w:rsidRPr="00992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5A"/>
    <w:rsid w:val="00970CD6"/>
    <w:rsid w:val="0099255A"/>
    <w:rsid w:val="00B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05C6-478B-411C-B898-57B17614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2</cp:revision>
  <dcterms:created xsi:type="dcterms:W3CDTF">2017-09-05T15:09:00Z</dcterms:created>
  <dcterms:modified xsi:type="dcterms:W3CDTF">2018-02-01T23:14:00Z</dcterms:modified>
</cp:coreProperties>
</file>